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bookmarkStart w:id="0" w:name="_GoBack"/>
      <w:r w:rsidRPr="009F30FA">
        <w:rPr>
          <w:rStyle w:val="a4"/>
          <w:i w:val="0"/>
          <w:color w:val="333333"/>
          <w:sz w:val="28"/>
          <w:szCs w:val="28"/>
        </w:rPr>
        <w:t>Во всей первой части присланного диплома, особенно в п 1.1, есть заимствования с сайта diplomy.su – там выложен диплом, который относится к предприятию вообще, а не к профессиональной хоккейной команде, в частности. Замена предприятия (организации) на клуб произведена всё тем же методом «мясо – шоколад». Совершенно неуместные и тоже списанные места есть с других общедоступных сайтов рефератов, как allbest.ru и bibliofond.ru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t>В п.1.2. есть заимствования из работы с bibliofond.ru - просто про маркетинг, а не маркетинг в спорте – «Современные маркетинговые технологии», - то есть почти весь п.1.2 не соответствует теме работы.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t xml:space="preserve">П.1.3. не только списан с allbest.ru (и тоже из работы не про спортклуб, а просто про организацию - и тема источника списывания «Анализ бизнес-среды предприятия», а не оценка эффективности. Ни одного показателя эффективности нет, зато есть анализ внешней среды, анализ полей бизнеса, </w:t>
      </w:r>
      <w:proofErr w:type="spellStart"/>
      <w:r w:rsidRPr="009F30FA">
        <w:rPr>
          <w:rStyle w:val="a4"/>
          <w:i w:val="0"/>
          <w:color w:val="333333"/>
          <w:sz w:val="28"/>
          <w:szCs w:val="28"/>
        </w:rPr>
        <w:t>бенчмаркинг</w:t>
      </w:r>
      <w:proofErr w:type="spellEnd"/>
      <w:r w:rsidRPr="009F30FA">
        <w:rPr>
          <w:rStyle w:val="a4"/>
          <w:i w:val="0"/>
          <w:color w:val="333333"/>
          <w:sz w:val="28"/>
          <w:szCs w:val="28"/>
        </w:rPr>
        <w:t>, методы опроса – месиво из всего понемножку.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t>В главе 2 баланс явно не принадлежит клубу КХЛ, при тех выплатах, которые производятся, к сожалению, в условиях политики поощрения «спорта высоких достижений» в ущерб образованию (приводимая работа тому пример). Счёт всего лишь на миллионы рублей, что в профессиональном хоккее неправдоподобно. Тем более бюджет по заработной плате страницей ниже назван в десятках миллионов долларов США.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t>Вообще, каждый параграф главы 2 сам по себе, они не стыкуются. За финансовым состоянием без какого-либо перехода сразу идёт детализация маркетинга.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t>В главе 3 PR-кампания списана частично с работы про другой клуб КХЛ – «Ак Барс» (и работа эта датирована 2011 годом), а управленческая часть списана из статьи про … баскетбольный клуб ЦСКА. Стратегия развития списана с работы про боулинг-клуб, причём 2010 года – ещё более старой, тоже с allbest.ru.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t>Совершенно не в тему SWOT-анализ (к спорту никакого отношения не имеет).</w:t>
      </w:r>
    </w:p>
    <w:p w:rsidR="009F30FA" w:rsidRPr="009F30FA" w:rsidRDefault="009F30FA" w:rsidP="009F30FA">
      <w:pPr>
        <w:pStyle w:val="a3"/>
        <w:spacing w:before="0" w:after="0" w:line="360" w:lineRule="auto"/>
        <w:ind w:firstLine="709"/>
        <w:jc w:val="both"/>
        <w:rPr>
          <w:rFonts w:ascii="Open Sans" w:hAnsi="Open Sans" w:cs="Arial"/>
          <w:color w:val="4B4B4B"/>
          <w:sz w:val="28"/>
          <w:szCs w:val="28"/>
        </w:rPr>
      </w:pPr>
      <w:r w:rsidRPr="009F30FA">
        <w:rPr>
          <w:rStyle w:val="a4"/>
          <w:i w:val="0"/>
          <w:color w:val="333333"/>
          <w:sz w:val="28"/>
          <w:szCs w:val="28"/>
        </w:rPr>
        <w:lastRenderedPageBreak/>
        <w:t>П.3.3. – предлагаемые «мероприятия совершенствования технологии маркетинговой работы» - никак не взаимосвязаны между собой. Сам параграф написан ненаучным стилем.</w:t>
      </w:r>
    </w:p>
    <w:bookmarkEnd w:id="0"/>
    <w:p w:rsidR="00C10D5E" w:rsidRPr="009F30FA" w:rsidRDefault="00C10D5E">
      <w:pPr>
        <w:rPr>
          <w:sz w:val="28"/>
          <w:szCs w:val="28"/>
        </w:rPr>
      </w:pPr>
    </w:p>
    <w:sectPr w:rsidR="00C10D5E" w:rsidRPr="009F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FA"/>
    <w:rsid w:val="009F30FA"/>
    <w:rsid w:val="00C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DF18-2516-4803-85ED-882382D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0FA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 Паничкин</dc:creator>
  <cp:keywords/>
  <dc:description/>
  <cp:lastModifiedBy>Денис Владимирович Паничкин</cp:lastModifiedBy>
  <cp:revision>1</cp:revision>
  <dcterms:created xsi:type="dcterms:W3CDTF">2016-09-26T18:59:00Z</dcterms:created>
  <dcterms:modified xsi:type="dcterms:W3CDTF">2016-09-26T19:00:00Z</dcterms:modified>
</cp:coreProperties>
</file>